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D5A6E" w14:textId="6335E827" w:rsidR="00F672B6" w:rsidRPr="00F672B6" w:rsidRDefault="00F672B6" w:rsidP="00577BE7">
      <w:pPr>
        <w:spacing w:after="0" w:line="240" w:lineRule="auto"/>
        <w:jc w:val="both"/>
        <w:rPr>
          <w:rFonts w:ascii="Arial" w:hAnsi="Arial" w:cs="Arial"/>
        </w:rPr>
      </w:pPr>
      <w:bookmarkStart w:id="0" w:name="_Toc228794965"/>
      <w:r w:rsidRPr="00F672B6">
        <w:rPr>
          <w:rFonts w:ascii="Arial" w:hAnsi="Arial" w:cs="Arial"/>
          <w:b/>
          <w:bCs/>
        </w:rPr>
        <w:t xml:space="preserve">Annexure B: </w:t>
      </w:r>
      <w:r>
        <w:rPr>
          <w:rFonts w:ascii="Arial" w:hAnsi="Arial" w:cs="Arial"/>
          <w:b/>
          <w:bCs/>
        </w:rPr>
        <w:t>C</w:t>
      </w:r>
      <w:r w:rsidRPr="00F22D9D">
        <w:rPr>
          <w:rFonts w:ascii="Arial" w:hAnsi="Arial" w:cs="Arial"/>
          <w:b/>
          <w:bCs/>
        </w:rPr>
        <w:t>ategory of firms</w:t>
      </w:r>
      <w:r w:rsidRPr="00F672B6">
        <w:rPr>
          <w:rFonts w:ascii="Arial" w:hAnsi="Arial" w:cs="Arial"/>
          <w:b/>
          <w:bCs/>
        </w:rPr>
        <w:t xml:space="preserve"> (Example)</w:t>
      </w:r>
      <w:bookmarkEnd w:id="0"/>
    </w:p>
    <w:p w14:paraId="55A2841F" w14:textId="77777777" w:rsidR="00F672B6" w:rsidRDefault="00F672B6" w:rsidP="00577BE7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2C078E63" w14:textId="061A6F28" w:rsidR="005062E1" w:rsidRPr="00F22D9D" w:rsidRDefault="00CB3579" w:rsidP="00577BE7">
      <w:pPr>
        <w:spacing w:after="0" w:line="240" w:lineRule="auto"/>
        <w:jc w:val="both"/>
        <w:rPr>
          <w:rFonts w:ascii="Arial" w:hAnsi="Arial" w:cs="Arial"/>
        </w:rPr>
      </w:pPr>
      <w:r w:rsidRPr="00F22D9D">
        <w:rPr>
          <w:rFonts w:ascii="Arial" w:hAnsi="Arial" w:cs="Arial"/>
        </w:rPr>
        <w:t xml:space="preserve">In response to the bid, bidders are required to </w:t>
      </w:r>
      <w:r w:rsidR="00F633BA" w:rsidRPr="00F22D9D">
        <w:rPr>
          <w:rFonts w:ascii="Arial" w:hAnsi="Arial" w:cs="Arial"/>
        </w:rPr>
        <w:t xml:space="preserve">indicate the areas of law they are applying for in the </w:t>
      </w:r>
      <w:r w:rsidR="000E36F0">
        <w:rPr>
          <w:rFonts w:ascii="Arial" w:hAnsi="Arial" w:cs="Arial"/>
        </w:rPr>
        <w:t>P</w:t>
      </w:r>
      <w:r w:rsidR="00F633BA" w:rsidRPr="00F22D9D">
        <w:rPr>
          <w:rFonts w:ascii="Arial" w:hAnsi="Arial" w:cs="Arial"/>
        </w:rPr>
        <w:t>anel of Legal Services</w:t>
      </w:r>
      <w:r w:rsidR="00F672B6">
        <w:rPr>
          <w:rFonts w:ascii="Arial" w:hAnsi="Arial" w:cs="Arial"/>
        </w:rPr>
        <w:t xml:space="preserve"> </w:t>
      </w:r>
      <w:r w:rsidR="00F672B6" w:rsidRPr="00F672B6">
        <w:rPr>
          <w:rFonts w:ascii="Arial" w:hAnsi="Arial" w:cs="Arial"/>
          <w:b/>
          <w:bCs/>
        </w:rPr>
        <w:t xml:space="preserve">(the </w:t>
      </w:r>
      <w:r w:rsidR="00F672B6">
        <w:rPr>
          <w:rFonts w:ascii="Arial" w:hAnsi="Arial" w:cs="Arial"/>
          <w:b/>
          <w:bCs/>
        </w:rPr>
        <w:t>selection</w:t>
      </w:r>
      <w:r w:rsidR="00F672B6" w:rsidRPr="00F672B6">
        <w:rPr>
          <w:rFonts w:ascii="Arial" w:hAnsi="Arial" w:cs="Arial"/>
          <w:b/>
          <w:bCs/>
        </w:rPr>
        <w:t xml:space="preserve"> must be on the letterhead of the bidder)</w:t>
      </w:r>
      <w:r w:rsidR="00F633BA" w:rsidRPr="00F22D9D">
        <w:rPr>
          <w:rFonts w:ascii="Arial" w:hAnsi="Arial" w:cs="Arial"/>
        </w:rPr>
        <w:t xml:space="preserve">. </w:t>
      </w:r>
      <w:r w:rsidR="000E36F0">
        <w:rPr>
          <w:rFonts w:ascii="Arial" w:hAnsi="Arial" w:cs="Arial"/>
        </w:rPr>
        <w:t>ECIC will appoint to the panel, all bidders who</w:t>
      </w:r>
      <w:r w:rsidR="00997B2F">
        <w:rPr>
          <w:rFonts w:ascii="Arial" w:hAnsi="Arial" w:cs="Arial"/>
        </w:rPr>
        <w:t xml:space="preserve"> achieve the minimum required points</w:t>
      </w:r>
      <w:r w:rsidR="00290004">
        <w:rPr>
          <w:rFonts w:ascii="Arial" w:hAnsi="Arial" w:cs="Arial"/>
        </w:rPr>
        <w:t xml:space="preserve">, in areas of law they have indicated. </w:t>
      </w:r>
      <w:r w:rsidR="009C1677" w:rsidRPr="009C1677">
        <w:rPr>
          <w:rFonts w:ascii="Arial" w:hAnsi="Arial" w:cs="Arial"/>
        </w:rPr>
        <w:t xml:space="preserve">Bidders are allowed to use their own template, but such </w:t>
      </w:r>
      <w:r w:rsidR="009C1677">
        <w:rPr>
          <w:rFonts w:ascii="Arial" w:hAnsi="Arial" w:cs="Arial"/>
        </w:rPr>
        <w:t>template</w:t>
      </w:r>
      <w:r w:rsidR="009C1677" w:rsidRPr="009C1677">
        <w:rPr>
          <w:rFonts w:ascii="Arial" w:hAnsi="Arial" w:cs="Arial"/>
        </w:rPr>
        <w:t xml:space="preserve"> must include </w:t>
      </w:r>
      <w:r w:rsidR="009C1677">
        <w:rPr>
          <w:rFonts w:ascii="Arial" w:hAnsi="Arial" w:cs="Arial"/>
        </w:rPr>
        <w:t>areas of law as</w:t>
      </w:r>
      <w:r w:rsidR="009C1677" w:rsidRPr="009C1677">
        <w:rPr>
          <w:rFonts w:ascii="Arial" w:hAnsi="Arial" w:cs="Arial"/>
        </w:rPr>
        <w:t xml:space="preserve"> indicated per the table herewith.</w:t>
      </w:r>
      <w:r w:rsidR="00D43171">
        <w:rPr>
          <w:rFonts w:ascii="Arial" w:hAnsi="Arial" w:cs="Arial"/>
        </w:rPr>
        <w:t xml:space="preserve"> </w:t>
      </w:r>
    </w:p>
    <w:p w14:paraId="739D109D" w14:textId="77777777" w:rsidR="004E15D3" w:rsidRPr="00F22D9D" w:rsidRDefault="004E15D3" w:rsidP="00577BE7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0"/>
        <w:gridCol w:w="1700"/>
      </w:tblGrid>
      <w:tr w:rsidR="002E18AB" w:rsidRPr="00F22D9D" w14:paraId="57F28ED1" w14:textId="77777777" w:rsidTr="00C50229">
        <w:tc>
          <w:tcPr>
            <w:tcW w:w="7650" w:type="dxa"/>
            <w:shd w:val="clear" w:color="auto" w:fill="002060"/>
          </w:tcPr>
          <w:p w14:paraId="1D0EC9D7" w14:textId="7775E263" w:rsidR="002E18AB" w:rsidRPr="00F22D9D" w:rsidRDefault="002E18AB" w:rsidP="00577BE7">
            <w:pPr>
              <w:jc w:val="both"/>
              <w:rPr>
                <w:rFonts w:ascii="Arial" w:hAnsi="Arial" w:cs="Arial"/>
              </w:rPr>
            </w:pPr>
            <w:r w:rsidRPr="00F22D9D">
              <w:rPr>
                <w:rFonts w:ascii="Arial" w:hAnsi="Arial" w:cs="Arial"/>
                <w:b/>
                <w:bCs/>
              </w:rPr>
              <w:t xml:space="preserve">PRACTICE AREA </w:t>
            </w:r>
          </w:p>
        </w:tc>
        <w:tc>
          <w:tcPr>
            <w:tcW w:w="1700" w:type="dxa"/>
            <w:shd w:val="clear" w:color="auto" w:fill="002060"/>
          </w:tcPr>
          <w:p w14:paraId="5B61F4A0" w14:textId="16E9B7A9" w:rsidR="002E18AB" w:rsidRPr="00F22D9D" w:rsidRDefault="002E18AB" w:rsidP="00577BE7">
            <w:pPr>
              <w:jc w:val="center"/>
              <w:rPr>
                <w:rFonts w:ascii="Arial" w:hAnsi="Arial" w:cs="Arial"/>
              </w:rPr>
            </w:pPr>
            <w:r w:rsidRPr="00F22D9D">
              <w:rPr>
                <w:rFonts w:ascii="Arial" w:hAnsi="Arial" w:cs="Arial"/>
                <w:b/>
                <w:bCs/>
              </w:rPr>
              <w:t>MARK “X”</w:t>
            </w:r>
          </w:p>
        </w:tc>
      </w:tr>
      <w:tr w:rsidR="00B8281D" w:rsidRPr="00F22D9D" w14:paraId="0328DE63" w14:textId="77777777" w:rsidTr="00C50229">
        <w:tc>
          <w:tcPr>
            <w:tcW w:w="7650" w:type="dxa"/>
          </w:tcPr>
          <w:p w14:paraId="57B2B768" w14:textId="77777777" w:rsidR="00B8281D" w:rsidRPr="00F22D9D" w:rsidRDefault="00B8281D" w:rsidP="00C50229">
            <w:pPr>
              <w:tabs>
                <w:tab w:val="left" w:pos="1701"/>
              </w:tabs>
              <w:jc w:val="both"/>
              <w:rPr>
                <w:rFonts w:ascii="Arial" w:hAnsi="Arial" w:cs="Arial"/>
              </w:rPr>
            </w:pPr>
            <w:r w:rsidRPr="004A0A14">
              <w:rPr>
                <w:rFonts w:ascii="Arial" w:eastAsia="Calibri" w:hAnsi="Arial" w:cs="Arial"/>
              </w:rPr>
              <w:t>Administration Law and Procurement Law</w:t>
            </w:r>
          </w:p>
        </w:tc>
        <w:tc>
          <w:tcPr>
            <w:tcW w:w="1700" w:type="dxa"/>
          </w:tcPr>
          <w:p w14:paraId="7E32EFDD" w14:textId="77777777" w:rsidR="00B8281D" w:rsidRPr="00F22D9D" w:rsidRDefault="00B8281D" w:rsidP="00577BE7">
            <w:pPr>
              <w:jc w:val="center"/>
              <w:rPr>
                <w:rFonts w:ascii="Arial" w:hAnsi="Arial" w:cs="Arial"/>
              </w:rPr>
            </w:pPr>
          </w:p>
        </w:tc>
      </w:tr>
      <w:tr w:rsidR="00B8281D" w:rsidRPr="00F22D9D" w14:paraId="7FA6CE56" w14:textId="77777777" w:rsidTr="00C50229">
        <w:tc>
          <w:tcPr>
            <w:tcW w:w="7650" w:type="dxa"/>
          </w:tcPr>
          <w:p w14:paraId="51E81B0F" w14:textId="77777777" w:rsidR="00B8281D" w:rsidRPr="00F22D9D" w:rsidRDefault="00B8281D" w:rsidP="00577BE7">
            <w:pPr>
              <w:jc w:val="both"/>
              <w:rPr>
                <w:rFonts w:ascii="Arial" w:hAnsi="Arial" w:cs="Arial"/>
              </w:rPr>
            </w:pPr>
            <w:r w:rsidRPr="004A0A14">
              <w:rPr>
                <w:rFonts w:ascii="Arial" w:eastAsia="Calibri" w:hAnsi="Arial" w:cs="Arial"/>
              </w:rPr>
              <w:t>Company Law</w:t>
            </w:r>
          </w:p>
        </w:tc>
        <w:tc>
          <w:tcPr>
            <w:tcW w:w="1700" w:type="dxa"/>
          </w:tcPr>
          <w:p w14:paraId="5062F6E7" w14:textId="77777777" w:rsidR="00B8281D" w:rsidRPr="00F22D9D" w:rsidRDefault="00B8281D" w:rsidP="00577BE7">
            <w:pPr>
              <w:jc w:val="center"/>
              <w:rPr>
                <w:rFonts w:ascii="Arial" w:hAnsi="Arial" w:cs="Arial"/>
              </w:rPr>
            </w:pPr>
          </w:p>
        </w:tc>
      </w:tr>
      <w:tr w:rsidR="00B8281D" w:rsidRPr="00F22D9D" w14:paraId="2BD4D430" w14:textId="77777777" w:rsidTr="00C50229">
        <w:tc>
          <w:tcPr>
            <w:tcW w:w="7650" w:type="dxa"/>
          </w:tcPr>
          <w:p w14:paraId="3D46B1F4" w14:textId="77777777" w:rsidR="00B8281D" w:rsidRPr="00F22D9D" w:rsidRDefault="00B8281D" w:rsidP="00577BE7">
            <w:pPr>
              <w:jc w:val="both"/>
              <w:rPr>
                <w:rFonts w:ascii="Arial" w:hAnsi="Arial" w:cs="Arial"/>
              </w:rPr>
            </w:pPr>
            <w:r w:rsidRPr="00F22D9D">
              <w:rPr>
                <w:rFonts w:ascii="Arial" w:hAnsi="Arial" w:cs="Arial"/>
              </w:rPr>
              <w:t>Competition Law</w:t>
            </w:r>
          </w:p>
        </w:tc>
        <w:tc>
          <w:tcPr>
            <w:tcW w:w="1700" w:type="dxa"/>
          </w:tcPr>
          <w:p w14:paraId="5C25A918" w14:textId="77777777" w:rsidR="00B8281D" w:rsidRPr="00F22D9D" w:rsidRDefault="00B8281D" w:rsidP="00577BE7">
            <w:pPr>
              <w:jc w:val="center"/>
              <w:rPr>
                <w:rFonts w:ascii="Arial" w:hAnsi="Arial" w:cs="Arial"/>
              </w:rPr>
            </w:pPr>
          </w:p>
        </w:tc>
      </w:tr>
      <w:tr w:rsidR="00B8281D" w:rsidRPr="00F22D9D" w14:paraId="44301045" w14:textId="77777777" w:rsidTr="00C50229">
        <w:tc>
          <w:tcPr>
            <w:tcW w:w="7650" w:type="dxa"/>
          </w:tcPr>
          <w:p w14:paraId="1EDD0071" w14:textId="77777777" w:rsidR="00B8281D" w:rsidRPr="00F22D9D" w:rsidRDefault="00B8281D" w:rsidP="00577BE7">
            <w:pPr>
              <w:jc w:val="both"/>
              <w:rPr>
                <w:rFonts w:ascii="Arial" w:hAnsi="Arial" w:cs="Arial"/>
              </w:rPr>
            </w:pPr>
            <w:r w:rsidRPr="004E7749">
              <w:rPr>
                <w:rFonts w:ascii="Arial" w:eastAsia="Calibri" w:hAnsi="Arial" w:cs="Arial"/>
              </w:rPr>
              <w:t>Constitutional and</w:t>
            </w:r>
            <w:r>
              <w:rPr>
                <w:rFonts w:ascii="Arial" w:eastAsia="Calibri" w:hAnsi="Arial" w:cs="Arial"/>
              </w:rPr>
              <w:t xml:space="preserve"> </w:t>
            </w:r>
            <w:r w:rsidRPr="00320717">
              <w:rPr>
                <w:rFonts w:ascii="Arial" w:eastAsia="Calibri" w:hAnsi="Arial" w:cs="Arial"/>
              </w:rPr>
              <w:t>administrative law</w:t>
            </w:r>
            <w:r>
              <w:rPr>
                <w:rFonts w:ascii="Arial" w:eastAsia="Calibri" w:hAnsi="Arial" w:cs="Arial"/>
              </w:rPr>
              <w:t xml:space="preserve"> (including public procurement)</w:t>
            </w:r>
          </w:p>
        </w:tc>
        <w:tc>
          <w:tcPr>
            <w:tcW w:w="1700" w:type="dxa"/>
          </w:tcPr>
          <w:p w14:paraId="1F66C213" w14:textId="77777777" w:rsidR="00B8281D" w:rsidRPr="00F22D9D" w:rsidRDefault="00B8281D" w:rsidP="00577BE7">
            <w:pPr>
              <w:jc w:val="center"/>
              <w:rPr>
                <w:rFonts w:ascii="Arial" w:hAnsi="Arial" w:cs="Arial"/>
              </w:rPr>
            </w:pPr>
          </w:p>
        </w:tc>
      </w:tr>
      <w:tr w:rsidR="00B8281D" w:rsidRPr="00F22D9D" w14:paraId="2B3B888B" w14:textId="77777777" w:rsidTr="00C50229">
        <w:tc>
          <w:tcPr>
            <w:tcW w:w="7650" w:type="dxa"/>
          </w:tcPr>
          <w:p w14:paraId="1DA9AE9A" w14:textId="77777777" w:rsidR="00B8281D" w:rsidRPr="00F22D9D" w:rsidRDefault="00B8281D" w:rsidP="00577BE7">
            <w:pPr>
              <w:jc w:val="both"/>
              <w:rPr>
                <w:rFonts w:ascii="Arial" w:hAnsi="Arial" w:cs="Arial"/>
              </w:rPr>
            </w:pPr>
            <w:r w:rsidRPr="00506022">
              <w:rPr>
                <w:rFonts w:ascii="Arial" w:eastAsia="Calibri" w:hAnsi="Arial" w:cs="Arial"/>
              </w:rPr>
              <w:t>Construction Law (related to Project Management)</w:t>
            </w:r>
          </w:p>
        </w:tc>
        <w:tc>
          <w:tcPr>
            <w:tcW w:w="1700" w:type="dxa"/>
          </w:tcPr>
          <w:p w14:paraId="119C10C1" w14:textId="77777777" w:rsidR="00B8281D" w:rsidRPr="00F22D9D" w:rsidRDefault="00B8281D" w:rsidP="00577BE7">
            <w:pPr>
              <w:jc w:val="center"/>
              <w:rPr>
                <w:rFonts w:ascii="Arial" w:hAnsi="Arial" w:cs="Arial"/>
              </w:rPr>
            </w:pPr>
          </w:p>
        </w:tc>
      </w:tr>
      <w:tr w:rsidR="00B8281D" w:rsidRPr="00F22D9D" w14:paraId="753DB511" w14:textId="77777777" w:rsidTr="00C50229">
        <w:tc>
          <w:tcPr>
            <w:tcW w:w="7650" w:type="dxa"/>
          </w:tcPr>
          <w:p w14:paraId="25F1FA77" w14:textId="77777777" w:rsidR="00B8281D" w:rsidRPr="00F22D9D" w:rsidRDefault="00B8281D" w:rsidP="00577BE7">
            <w:pPr>
              <w:jc w:val="both"/>
              <w:rPr>
                <w:rFonts w:ascii="Arial" w:hAnsi="Arial" w:cs="Arial"/>
              </w:rPr>
            </w:pPr>
            <w:r w:rsidRPr="004A0A14">
              <w:rPr>
                <w:rFonts w:ascii="Arial" w:eastAsia="Calibri" w:hAnsi="Arial" w:cs="Arial"/>
              </w:rPr>
              <w:t>Conveyancing</w:t>
            </w:r>
          </w:p>
        </w:tc>
        <w:tc>
          <w:tcPr>
            <w:tcW w:w="1700" w:type="dxa"/>
          </w:tcPr>
          <w:p w14:paraId="4F226306" w14:textId="77777777" w:rsidR="00B8281D" w:rsidRPr="00F22D9D" w:rsidRDefault="00B8281D" w:rsidP="00577BE7">
            <w:pPr>
              <w:jc w:val="center"/>
              <w:rPr>
                <w:rFonts w:ascii="Arial" w:hAnsi="Arial" w:cs="Arial"/>
              </w:rPr>
            </w:pPr>
          </w:p>
        </w:tc>
      </w:tr>
      <w:tr w:rsidR="00B8281D" w:rsidRPr="00F22D9D" w14:paraId="16BC916E" w14:textId="77777777" w:rsidTr="00C50229">
        <w:tc>
          <w:tcPr>
            <w:tcW w:w="7650" w:type="dxa"/>
          </w:tcPr>
          <w:p w14:paraId="5B584FD9" w14:textId="77777777" w:rsidR="00B8281D" w:rsidRPr="00F22D9D" w:rsidRDefault="00B8281D" w:rsidP="00577BE7">
            <w:pPr>
              <w:jc w:val="both"/>
              <w:rPr>
                <w:rFonts w:ascii="Arial" w:hAnsi="Arial" w:cs="Arial"/>
              </w:rPr>
            </w:pPr>
            <w:r w:rsidRPr="00F22D9D">
              <w:rPr>
                <w:rFonts w:ascii="Arial" w:hAnsi="Arial" w:cs="Arial"/>
              </w:rPr>
              <w:t>Corporate and Contract Law</w:t>
            </w:r>
          </w:p>
        </w:tc>
        <w:tc>
          <w:tcPr>
            <w:tcW w:w="1700" w:type="dxa"/>
          </w:tcPr>
          <w:p w14:paraId="65FC2FA4" w14:textId="77777777" w:rsidR="00B8281D" w:rsidRPr="00F22D9D" w:rsidRDefault="00B8281D" w:rsidP="00577BE7">
            <w:pPr>
              <w:jc w:val="center"/>
              <w:rPr>
                <w:rFonts w:ascii="Arial" w:hAnsi="Arial" w:cs="Arial"/>
              </w:rPr>
            </w:pPr>
          </w:p>
        </w:tc>
      </w:tr>
      <w:tr w:rsidR="00B8281D" w:rsidRPr="00F22D9D" w14:paraId="2B8FE5C2" w14:textId="77777777" w:rsidTr="00C50229">
        <w:tc>
          <w:tcPr>
            <w:tcW w:w="7650" w:type="dxa"/>
          </w:tcPr>
          <w:p w14:paraId="33632BD1" w14:textId="77777777" w:rsidR="00B8281D" w:rsidRPr="00F22D9D" w:rsidRDefault="00B8281D" w:rsidP="00577BE7">
            <w:pPr>
              <w:jc w:val="both"/>
              <w:rPr>
                <w:rFonts w:ascii="Arial" w:hAnsi="Arial" w:cs="Arial"/>
              </w:rPr>
            </w:pPr>
            <w:r w:rsidRPr="00506022">
              <w:rPr>
                <w:rFonts w:ascii="Arial" w:eastAsia="Calibri" w:hAnsi="Arial" w:cs="Arial"/>
              </w:rPr>
              <w:t>Environmental Law</w:t>
            </w:r>
          </w:p>
        </w:tc>
        <w:tc>
          <w:tcPr>
            <w:tcW w:w="1700" w:type="dxa"/>
          </w:tcPr>
          <w:p w14:paraId="7E94BFD2" w14:textId="77777777" w:rsidR="00B8281D" w:rsidRPr="00F22D9D" w:rsidRDefault="00B8281D" w:rsidP="00577BE7">
            <w:pPr>
              <w:jc w:val="center"/>
              <w:rPr>
                <w:rFonts w:ascii="Arial" w:hAnsi="Arial" w:cs="Arial"/>
              </w:rPr>
            </w:pPr>
          </w:p>
        </w:tc>
      </w:tr>
      <w:tr w:rsidR="00B8281D" w:rsidRPr="00F22D9D" w14:paraId="2827E0D8" w14:textId="77777777" w:rsidTr="00C50229">
        <w:tc>
          <w:tcPr>
            <w:tcW w:w="7650" w:type="dxa"/>
          </w:tcPr>
          <w:p w14:paraId="4A6E10BA" w14:textId="0BD83AFD" w:rsidR="00B8281D" w:rsidRPr="00F22D9D" w:rsidRDefault="00B8281D" w:rsidP="00577BE7">
            <w:pPr>
              <w:jc w:val="both"/>
              <w:rPr>
                <w:rFonts w:ascii="Arial" w:hAnsi="Arial" w:cs="Arial"/>
              </w:rPr>
            </w:pPr>
            <w:r w:rsidRPr="003B4AEE">
              <w:rPr>
                <w:rFonts w:ascii="Arial" w:hAnsi="Arial" w:cs="Arial"/>
              </w:rPr>
              <w:t>Financial services laws</w:t>
            </w:r>
            <w:r w:rsidR="008224F0">
              <w:rPr>
                <w:rFonts w:ascii="Arial" w:hAnsi="Arial" w:cs="Arial"/>
              </w:rPr>
              <w:t xml:space="preserve"> (Including insurance laws)</w:t>
            </w:r>
          </w:p>
        </w:tc>
        <w:tc>
          <w:tcPr>
            <w:tcW w:w="1700" w:type="dxa"/>
          </w:tcPr>
          <w:p w14:paraId="7B8493D2" w14:textId="77777777" w:rsidR="00B8281D" w:rsidRPr="00F22D9D" w:rsidRDefault="00B8281D" w:rsidP="00577BE7">
            <w:pPr>
              <w:jc w:val="center"/>
              <w:rPr>
                <w:rFonts w:ascii="Arial" w:hAnsi="Arial" w:cs="Arial"/>
              </w:rPr>
            </w:pPr>
          </w:p>
        </w:tc>
      </w:tr>
      <w:tr w:rsidR="00B8281D" w:rsidRPr="00F22D9D" w14:paraId="0C0D169B" w14:textId="77777777" w:rsidTr="00C50229">
        <w:tc>
          <w:tcPr>
            <w:tcW w:w="7650" w:type="dxa"/>
          </w:tcPr>
          <w:p w14:paraId="1CE97432" w14:textId="77777777" w:rsidR="00B8281D" w:rsidRPr="00F22D9D" w:rsidRDefault="00B8281D" w:rsidP="00577BE7">
            <w:pPr>
              <w:jc w:val="both"/>
              <w:rPr>
                <w:rFonts w:ascii="Arial" w:hAnsi="Arial" w:cs="Arial"/>
              </w:rPr>
            </w:pPr>
            <w:r w:rsidRPr="004E7749">
              <w:rPr>
                <w:rFonts w:ascii="Arial" w:eastAsia="Calibri" w:hAnsi="Arial" w:cs="Arial"/>
              </w:rPr>
              <w:t xml:space="preserve">General </w:t>
            </w:r>
            <w:r w:rsidRPr="00183C9D">
              <w:rPr>
                <w:rFonts w:ascii="Arial" w:eastAsia="Calibri" w:hAnsi="Arial" w:cs="Arial"/>
              </w:rPr>
              <w:t>litigation</w:t>
            </w:r>
          </w:p>
        </w:tc>
        <w:tc>
          <w:tcPr>
            <w:tcW w:w="1700" w:type="dxa"/>
          </w:tcPr>
          <w:p w14:paraId="431B5EB5" w14:textId="77777777" w:rsidR="00B8281D" w:rsidRPr="00F22D9D" w:rsidRDefault="00B8281D" w:rsidP="00577BE7">
            <w:pPr>
              <w:jc w:val="center"/>
              <w:rPr>
                <w:rFonts w:ascii="Arial" w:hAnsi="Arial" w:cs="Arial"/>
              </w:rPr>
            </w:pPr>
          </w:p>
        </w:tc>
      </w:tr>
      <w:tr w:rsidR="008224F0" w:rsidRPr="00F22D9D" w14:paraId="325C0D0F" w14:textId="77777777" w:rsidTr="00C50229">
        <w:tc>
          <w:tcPr>
            <w:tcW w:w="7650" w:type="dxa"/>
          </w:tcPr>
          <w:p w14:paraId="207520CA" w14:textId="32054999" w:rsidR="008224F0" w:rsidRPr="004E7749" w:rsidRDefault="008224F0" w:rsidP="00577BE7">
            <w:pPr>
              <w:jc w:val="both"/>
              <w:rPr>
                <w:rFonts w:ascii="Arial" w:eastAsia="Calibri" w:hAnsi="Arial" w:cs="Arial"/>
              </w:rPr>
            </w:pPr>
            <w:r w:rsidRPr="004A0A14">
              <w:rPr>
                <w:rFonts w:ascii="Arial" w:eastAsia="Calibri" w:hAnsi="Arial" w:cs="Arial"/>
              </w:rPr>
              <w:t>General legal assistance (such as general litigation, damages claims, etc)</w:t>
            </w:r>
          </w:p>
        </w:tc>
        <w:tc>
          <w:tcPr>
            <w:tcW w:w="1700" w:type="dxa"/>
          </w:tcPr>
          <w:p w14:paraId="4877AE07" w14:textId="77777777" w:rsidR="008224F0" w:rsidRPr="00F22D9D" w:rsidRDefault="008224F0" w:rsidP="00577BE7">
            <w:pPr>
              <w:jc w:val="center"/>
              <w:rPr>
                <w:rFonts w:ascii="Arial" w:hAnsi="Arial" w:cs="Arial"/>
              </w:rPr>
            </w:pPr>
          </w:p>
        </w:tc>
      </w:tr>
      <w:tr w:rsidR="00B8281D" w:rsidRPr="00F22D9D" w14:paraId="5E50DBC1" w14:textId="77777777" w:rsidTr="00C50229">
        <w:tc>
          <w:tcPr>
            <w:tcW w:w="7650" w:type="dxa"/>
          </w:tcPr>
          <w:p w14:paraId="225F2D63" w14:textId="42789620" w:rsidR="00B8281D" w:rsidRPr="00F22D9D" w:rsidRDefault="00B8281D" w:rsidP="00577BE7">
            <w:pPr>
              <w:jc w:val="both"/>
              <w:rPr>
                <w:rFonts w:ascii="Arial" w:hAnsi="Arial" w:cs="Arial"/>
              </w:rPr>
            </w:pPr>
            <w:r w:rsidRPr="004A0A14">
              <w:rPr>
                <w:rFonts w:ascii="Arial" w:eastAsia="Calibri" w:hAnsi="Arial" w:cs="Arial"/>
              </w:rPr>
              <w:t>Labour Law</w:t>
            </w:r>
            <w:r w:rsidR="0067006B">
              <w:rPr>
                <w:rFonts w:ascii="Arial" w:eastAsia="Calibri" w:hAnsi="Arial" w:cs="Arial"/>
              </w:rPr>
              <w:t>,</w:t>
            </w:r>
            <w:r w:rsidR="0067006B" w:rsidRPr="00F22D9D">
              <w:rPr>
                <w:rFonts w:ascii="Arial" w:hAnsi="Arial" w:cs="Arial"/>
              </w:rPr>
              <w:t xml:space="preserve"> </w:t>
            </w:r>
            <w:r w:rsidR="0067006B" w:rsidRPr="00F22D9D">
              <w:rPr>
                <w:rFonts w:ascii="Arial" w:hAnsi="Arial" w:cs="Arial"/>
              </w:rPr>
              <w:t>Employment Law</w:t>
            </w:r>
            <w:r w:rsidRPr="004A0A14">
              <w:rPr>
                <w:rFonts w:ascii="Arial" w:eastAsia="Calibri" w:hAnsi="Arial" w:cs="Arial"/>
              </w:rPr>
              <w:t xml:space="preserve"> and </w:t>
            </w:r>
            <w:r>
              <w:rPr>
                <w:rFonts w:ascii="Arial" w:eastAsia="Calibri" w:hAnsi="Arial" w:cs="Arial"/>
              </w:rPr>
              <w:t>l</w:t>
            </w:r>
            <w:r w:rsidRPr="004A0A14">
              <w:rPr>
                <w:rFonts w:ascii="Arial" w:eastAsia="Calibri" w:hAnsi="Arial" w:cs="Arial"/>
              </w:rPr>
              <w:t>abour dispute resolution (Conciliation, Mediation, Arbitration and facilitation)</w:t>
            </w:r>
          </w:p>
        </w:tc>
        <w:tc>
          <w:tcPr>
            <w:tcW w:w="1700" w:type="dxa"/>
          </w:tcPr>
          <w:p w14:paraId="385CE1D8" w14:textId="77777777" w:rsidR="00B8281D" w:rsidRPr="00F22D9D" w:rsidRDefault="00B8281D" w:rsidP="00577BE7">
            <w:pPr>
              <w:jc w:val="center"/>
              <w:rPr>
                <w:rFonts w:ascii="Arial" w:hAnsi="Arial" w:cs="Arial"/>
              </w:rPr>
            </w:pPr>
          </w:p>
        </w:tc>
      </w:tr>
      <w:tr w:rsidR="00B8281D" w:rsidRPr="00F22D9D" w14:paraId="6CDDE8FF" w14:textId="77777777" w:rsidTr="00C50229">
        <w:tc>
          <w:tcPr>
            <w:tcW w:w="7650" w:type="dxa"/>
          </w:tcPr>
          <w:p w14:paraId="5F0B7578" w14:textId="77777777" w:rsidR="00B8281D" w:rsidRPr="00F22D9D" w:rsidRDefault="00B8281D" w:rsidP="00577BE7">
            <w:pPr>
              <w:jc w:val="both"/>
              <w:rPr>
                <w:rFonts w:ascii="Arial" w:hAnsi="Arial" w:cs="Arial"/>
              </w:rPr>
            </w:pPr>
            <w:r w:rsidRPr="00500181">
              <w:rPr>
                <w:rFonts w:ascii="Arial" w:eastAsia="Calibri" w:hAnsi="Arial" w:cs="Arial"/>
              </w:rPr>
              <w:t>Legal advice on general legal matters and/or topics.</w:t>
            </w:r>
          </w:p>
        </w:tc>
        <w:tc>
          <w:tcPr>
            <w:tcW w:w="1700" w:type="dxa"/>
          </w:tcPr>
          <w:p w14:paraId="55A66E2F" w14:textId="77777777" w:rsidR="00B8281D" w:rsidRPr="00F22D9D" w:rsidRDefault="00B8281D" w:rsidP="00577BE7">
            <w:pPr>
              <w:jc w:val="center"/>
              <w:rPr>
                <w:rFonts w:ascii="Arial" w:hAnsi="Arial" w:cs="Arial"/>
              </w:rPr>
            </w:pPr>
          </w:p>
        </w:tc>
      </w:tr>
      <w:tr w:rsidR="00B8281D" w:rsidRPr="00F22D9D" w14:paraId="1C77F809" w14:textId="77777777" w:rsidTr="00C50229">
        <w:tc>
          <w:tcPr>
            <w:tcW w:w="7650" w:type="dxa"/>
          </w:tcPr>
          <w:p w14:paraId="18407C5F" w14:textId="77777777" w:rsidR="00B8281D" w:rsidRPr="00F22D9D" w:rsidRDefault="00B8281D" w:rsidP="00577BE7">
            <w:pPr>
              <w:jc w:val="both"/>
              <w:rPr>
                <w:rFonts w:ascii="Arial" w:hAnsi="Arial" w:cs="Arial"/>
              </w:rPr>
            </w:pPr>
            <w:r w:rsidRPr="00F22D9D">
              <w:rPr>
                <w:rFonts w:ascii="Arial" w:hAnsi="Arial" w:cs="Arial"/>
              </w:rPr>
              <w:t>Legal advice on general legal matters and/or topics.</w:t>
            </w:r>
          </w:p>
        </w:tc>
        <w:tc>
          <w:tcPr>
            <w:tcW w:w="1700" w:type="dxa"/>
          </w:tcPr>
          <w:p w14:paraId="7CEFF431" w14:textId="77777777" w:rsidR="00B8281D" w:rsidRPr="00F22D9D" w:rsidRDefault="00B8281D" w:rsidP="00577BE7">
            <w:pPr>
              <w:jc w:val="center"/>
              <w:rPr>
                <w:rFonts w:ascii="Arial" w:hAnsi="Arial" w:cs="Arial"/>
              </w:rPr>
            </w:pPr>
          </w:p>
        </w:tc>
      </w:tr>
      <w:tr w:rsidR="00B8281D" w:rsidRPr="00F22D9D" w14:paraId="0FF928A8" w14:textId="77777777" w:rsidTr="00C50229">
        <w:tc>
          <w:tcPr>
            <w:tcW w:w="7650" w:type="dxa"/>
          </w:tcPr>
          <w:p w14:paraId="41732B0A" w14:textId="77777777" w:rsidR="00B8281D" w:rsidRPr="00F22D9D" w:rsidRDefault="00B8281D" w:rsidP="00577BE7">
            <w:pPr>
              <w:jc w:val="both"/>
              <w:rPr>
                <w:rFonts w:ascii="Arial" w:hAnsi="Arial" w:cs="Arial"/>
              </w:rPr>
            </w:pPr>
            <w:r w:rsidRPr="00F22D9D">
              <w:rPr>
                <w:rFonts w:ascii="Arial" w:hAnsi="Arial" w:cs="Arial"/>
              </w:rPr>
              <w:t>Opinion on legislation and legal topics.</w:t>
            </w:r>
          </w:p>
        </w:tc>
        <w:tc>
          <w:tcPr>
            <w:tcW w:w="1700" w:type="dxa"/>
          </w:tcPr>
          <w:p w14:paraId="7A46FA31" w14:textId="77777777" w:rsidR="00B8281D" w:rsidRPr="00F22D9D" w:rsidRDefault="00B8281D" w:rsidP="00577BE7">
            <w:pPr>
              <w:jc w:val="center"/>
              <w:rPr>
                <w:rFonts w:ascii="Arial" w:hAnsi="Arial" w:cs="Arial"/>
              </w:rPr>
            </w:pPr>
          </w:p>
        </w:tc>
      </w:tr>
      <w:tr w:rsidR="00B8281D" w:rsidRPr="00F22D9D" w14:paraId="2C979BDD" w14:textId="77777777" w:rsidTr="00C50229">
        <w:tc>
          <w:tcPr>
            <w:tcW w:w="7650" w:type="dxa"/>
          </w:tcPr>
          <w:p w14:paraId="64997C70" w14:textId="77777777" w:rsidR="00B8281D" w:rsidRPr="00F22D9D" w:rsidRDefault="00B8281D" w:rsidP="00577BE7">
            <w:pPr>
              <w:jc w:val="both"/>
              <w:rPr>
                <w:rFonts w:ascii="Arial" w:hAnsi="Arial" w:cs="Arial"/>
              </w:rPr>
            </w:pPr>
            <w:r w:rsidRPr="004E7749">
              <w:rPr>
                <w:rFonts w:ascii="Arial" w:eastAsia="Calibri" w:hAnsi="Arial" w:cs="Arial"/>
              </w:rPr>
              <w:t>Opinion on legislations and legal topics</w:t>
            </w:r>
          </w:p>
        </w:tc>
        <w:tc>
          <w:tcPr>
            <w:tcW w:w="1700" w:type="dxa"/>
          </w:tcPr>
          <w:p w14:paraId="6F47B27F" w14:textId="77777777" w:rsidR="00B8281D" w:rsidRPr="00F22D9D" w:rsidRDefault="00B8281D" w:rsidP="00577BE7">
            <w:pPr>
              <w:jc w:val="center"/>
              <w:rPr>
                <w:rFonts w:ascii="Arial" w:hAnsi="Arial" w:cs="Arial"/>
              </w:rPr>
            </w:pPr>
          </w:p>
        </w:tc>
      </w:tr>
      <w:tr w:rsidR="00B8281D" w:rsidRPr="00F22D9D" w14:paraId="5B051C5C" w14:textId="77777777" w:rsidTr="00C50229">
        <w:tc>
          <w:tcPr>
            <w:tcW w:w="7650" w:type="dxa"/>
          </w:tcPr>
          <w:p w14:paraId="4F432C26" w14:textId="77777777" w:rsidR="00B8281D" w:rsidRPr="00F22D9D" w:rsidRDefault="00B8281D" w:rsidP="00577BE7">
            <w:pPr>
              <w:jc w:val="both"/>
              <w:rPr>
                <w:rFonts w:ascii="Arial" w:hAnsi="Arial" w:cs="Arial"/>
              </w:rPr>
            </w:pPr>
            <w:r w:rsidRPr="004A0A14">
              <w:rPr>
                <w:rFonts w:ascii="Arial" w:eastAsia="Calibri" w:hAnsi="Arial" w:cs="Arial"/>
              </w:rPr>
              <w:t>Property Law</w:t>
            </w:r>
          </w:p>
        </w:tc>
        <w:tc>
          <w:tcPr>
            <w:tcW w:w="1700" w:type="dxa"/>
          </w:tcPr>
          <w:p w14:paraId="5F0196DA" w14:textId="77777777" w:rsidR="00B8281D" w:rsidRPr="00F22D9D" w:rsidRDefault="00B8281D" w:rsidP="00577BE7">
            <w:pPr>
              <w:jc w:val="center"/>
              <w:rPr>
                <w:rFonts w:ascii="Arial" w:hAnsi="Arial" w:cs="Arial"/>
              </w:rPr>
            </w:pPr>
          </w:p>
        </w:tc>
      </w:tr>
      <w:tr w:rsidR="00B8281D" w:rsidRPr="00F22D9D" w14:paraId="4ED23763" w14:textId="77777777" w:rsidTr="00C50229">
        <w:tc>
          <w:tcPr>
            <w:tcW w:w="7650" w:type="dxa"/>
          </w:tcPr>
          <w:p w14:paraId="6E1DD63A" w14:textId="77777777" w:rsidR="00B8281D" w:rsidRPr="00F22D9D" w:rsidRDefault="00B8281D" w:rsidP="00577BE7">
            <w:pPr>
              <w:jc w:val="both"/>
              <w:rPr>
                <w:rFonts w:ascii="Arial" w:hAnsi="Arial" w:cs="Arial"/>
              </w:rPr>
            </w:pPr>
            <w:r w:rsidRPr="004A0A14">
              <w:rPr>
                <w:rFonts w:ascii="Arial" w:eastAsia="Calibri" w:hAnsi="Arial" w:cs="Arial"/>
              </w:rPr>
              <w:t>Public Sector Law</w:t>
            </w:r>
          </w:p>
        </w:tc>
        <w:tc>
          <w:tcPr>
            <w:tcW w:w="1700" w:type="dxa"/>
          </w:tcPr>
          <w:p w14:paraId="09B062FD" w14:textId="77777777" w:rsidR="00B8281D" w:rsidRPr="00F22D9D" w:rsidRDefault="00B8281D" w:rsidP="00577BE7">
            <w:pPr>
              <w:jc w:val="center"/>
              <w:rPr>
                <w:rFonts w:ascii="Arial" w:hAnsi="Arial" w:cs="Arial"/>
              </w:rPr>
            </w:pPr>
          </w:p>
        </w:tc>
      </w:tr>
      <w:tr w:rsidR="00B8281D" w:rsidRPr="00F22D9D" w14:paraId="6626A89B" w14:textId="77777777" w:rsidTr="00C50229">
        <w:tc>
          <w:tcPr>
            <w:tcW w:w="7650" w:type="dxa"/>
          </w:tcPr>
          <w:p w14:paraId="71A3A2A2" w14:textId="77777777" w:rsidR="00B8281D" w:rsidRPr="00F22D9D" w:rsidRDefault="00B8281D" w:rsidP="00577BE7">
            <w:pPr>
              <w:jc w:val="both"/>
              <w:rPr>
                <w:rFonts w:ascii="Arial" w:hAnsi="Arial" w:cs="Arial"/>
              </w:rPr>
            </w:pPr>
            <w:r w:rsidRPr="004A0A14">
              <w:rPr>
                <w:rFonts w:ascii="Arial" w:eastAsia="Calibri" w:hAnsi="Arial" w:cs="Arial"/>
              </w:rPr>
              <w:t>Taxation</w:t>
            </w:r>
          </w:p>
        </w:tc>
        <w:tc>
          <w:tcPr>
            <w:tcW w:w="1700" w:type="dxa"/>
          </w:tcPr>
          <w:p w14:paraId="2DA3209B" w14:textId="77777777" w:rsidR="00B8281D" w:rsidRPr="00F22D9D" w:rsidRDefault="00B8281D" w:rsidP="00577BE7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C394B7F" w14:textId="77777777" w:rsidR="004E15D3" w:rsidRDefault="004E15D3" w:rsidP="008224F0">
      <w:pPr>
        <w:spacing w:after="0" w:line="240" w:lineRule="auto"/>
        <w:jc w:val="both"/>
        <w:rPr>
          <w:rFonts w:ascii="Arial" w:hAnsi="Arial" w:cs="Arial"/>
        </w:rPr>
      </w:pPr>
    </w:p>
    <w:sectPr w:rsidR="004E15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9F22B9"/>
    <w:multiLevelType w:val="multilevel"/>
    <w:tmpl w:val="C03072EC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ascii="Arial" w:hAnsi="Arial" w:cs="Arial" w:hint="default"/>
        <w:b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3349" w:hanging="1080"/>
      </w:pPr>
      <w:rPr>
        <w:b w:val="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b w:val="0"/>
        <w:bCs w:val="0"/>
      </w:r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num w:numId="1" w16cid:durableId="1013842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35030A"/>
    <w:rsid w:val="00020CC0"/>
    <w:rsid w:val="000A22BB"/>
    <w:rsid w:val="000E36F0"/>
    <w:rsid w:val="0022052D"/>
    <w:rsid w:val="00252FF2"/>
    <w:rsid w:val="00270BB6"/>
    <w:rsid w:val="002834FD"/>
    <w:rsid w:val="00290004"/>
    <w:rsid w:val="002E18AB"/>
    <w:rsid w:val="003B4AEE"/>
    <w:rsid w:val="00431722"/>
    <w:rsid w:val="004E15D3"/>
    <w:rsid w:val="005062E1"/>
    <w:rsid w:val="00577BE7"/>
    <w:rsid w:val="005D39D0"/>
    <w:rsid w:val="0067006B"/>
    <w:rsid w:val="0074064F"/>
    <w:rsid w:val="008224F0"/>
    <w:rsid w:val="00997B2F"/>
    <w:rsid w:val="009C1677"/>
    <w:rsid w:val="00A1508B"/>
    <w:rsid w:val="00B8281D"/>
    <w:rsid w:val="00C50229"/>
    <w:rsid w:val="00C608A3"/>
    <w:rsid w:val="00CB3579"/>
    <w:rsid w:val="00CC1013"/>
    <w:rsid w:val="00D43171"/>
    <w:rsid w:val="00E87AE2"/>
    <w:rsid w:val="00F16D08"/>
    <w:rsid w:val="00F22D9D"/>
    <w:rsid w:val="00F633BA"/>
    <w:rsid w:val="00F672B6"/>
    <w:rsid w:val="27350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350CA"/>
  <w15:chartTrackingRefBased/>
  <w15:docId w15:val="{5F6A8080-5B1B-4556-8FBE-D5219C13F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Z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15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ord xmlns="7726b06a-d2d7-4530-a604-1f0ccdbe0f88">True</Record>
    <DispositionType xmlns="7726b06a-d2d7-4530-a604-1f0ccdbe0f88">No Action</DispositionType>
    <Status xmlns="7726b06a-d2d7-4530-a604-1f0ccdbe0f88">Active</Status>
    <RetentionPeriod xmlns="7726b06a-d2d7-4530-a604-1f0ccdbe0f88">Indefinite</RetentionPeriod>
    <Classification xmlns="7726b06a-d2d7-4530-a604-1f0ccdbe0f88">Internal</Classification>
    <System xmlns="7726b06a-d2d7-4530-a604-1f0ccdbe0f88">SharePoint</System>
    <RecordType xmlns="7726b06a-d2d7-4530-a604-1f0ccdbe0f88">Electronic</RecordType>
    <_Flow_SignoffStatus xmlns="7726b06a-d2d7-4530-a604-1f0ccdbe0f88" xsi:nil="true"/>
    <_ip_UnifiedCompliancePolicyUIAction xmlns="http://schemas.microsoft.com/sharepoint/v3" xsi:nil="true"/>
    <lcf76f155ced4ddcb4097134ff3c332f xmlns="7726b06a-d2d7-4530-a604-1f0ccdbe0f88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9C4932F2A1DA4593E54AF31E9FA74B" ma:contentTypeVersion="27" ma:contentTypeDescription="Create a new document." ma:contentTypeScope="" ma:versionID="52545c68b926f6c6cd44f0b078b6b099">
  <xsd:schema xmlns:xsd="http://www.w3.org/2001/XMLSchema" xmlns:xs="http://www.w3.org/2001/XMLSchema" xmlns:p="http://schemas.microsoft.com/office/2006/metadata/properties" xmlns:ns1="http://schemas.microsoft.com/sharepoint/v3" xmlns:ns2="7726b06a-d2d7-4530-a604-1f0ccdbe0f88" xmlns:ns3="f1647f9b-17e6-4048-ba43-0810176b1cb0" targetNamespace="http://schemas.microsoft.com/office/2006/metadata/properties" ma:root="true" ma:fieldsID="9de530edfdb9342efc62ef1b29531091" ns1:_="" ns2:_="" ns3:_="">
    <xsd:import namespace="http://schemas.microsoft.com/sharepoint/v3"/>
    <xsd:import namespace="7726b06a-d2d7-4530-a604-1f0ccdbe0f88"/>
    <xsd:import namespace="f1647f9b-17e6-4048-ba43-0810176b1cb0"/>
    <xsd:element name="properties">
      <xsd:complexType>
        <xsd:sequence>
          <xsd:element name="documentManagement">
            <xsd:complexType>
              <xsd:all>
                <xsd:element ref="ns2:Record" minOccurs="0"/>
                <xsd:element ref="ns2:Status" minOccurs="0"/>
                <xsd:element ref="ns2:RetentionPeriod" minOccurs="0"/>
                <xsd:element ref="ns2:DispositionType" minOccurs="0"/>
                <xsd:element ref="ns2:System" minOccurs="0"/>
                <xsd:element ref="ns2:RecordType" minOccurs="0"/>
                <xsd:element ref="ns2:Classification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6b06a-d2d7-4530-a604-1f0ccdbe0f88" elementFormDefault="qualified">
    <xsd:import namespace="http://schemas.microsoft.com/office/2006/documentManagement/types"/>
    <xsd:import namespace="http://schemas.microsoft.com/office/infopath/2007/PartnerControls"/>
    <xsd:element name="Record" ma:index="8" nillable="true" ma:displayName="Record" ma:default="True" ma:format="Dropdown" ma:internalName="Record">
      <xsd:simpleType>
        <xsd:restriction base="dms:Choice">
          <xsd:enumeration value="True"/>
          <xsd:enumeration value="False"/>
        </xsd:restriction>
      </xsd:simpleType>
    </xsd:element>
    <xsd:element name="Status" ma:index="9" nillable="true" ma:displayName="Status" ma:default="Active" ma:format="Dropdown" ma:internalName="Status">
      <xsd:simpleType>
        <xsd:restriction base="dms:Choice">
          <xsd:enumeration value="Active"/>
          <xsd:enumeration value="Archived"/>
        </xsd:restriction>
      </xsd:simpleType>
    </xsd:element>
    <xsd:element name="RetentionPeriod" ma:index="10" nillable="true" ma:displayName="Retention Period" ma:default="Indefinite" ma:format="Dropdown" ma:internalName="RetentionPeriod">
      <xsd:simpleType>
        <xsd:restriction base="dms:Choice">
          <xsd:enumeration value="Indefinite"/>
          <xsd:enumeration value="5 years"/>
          <xsd:enumeration value="Choice 3"/>
        </xsd:restriction>
      </xsd:simpleType>
    </xsd:element>
    <xsd:element name="DispositionType" ma:index="11" nillable="true" ma:displayName="Disposition Type" ma:default="No Action" ma:format="Dropdown" ma:internalName="DispositionType">
      <xsd:simpleType>
        <xsd:restriction base="dms:Text">
          <xsd:maxLength value="255"/>
        </xsd:restriction>
      </xsd:simpleType>
    </xsd:element>
    <xsd:element name="System" ma:index="12" nillable="true" ma:displayName="System" ma:default="SharePoint" ma:format="Dropdown" ma:internalName="System">
      <xsd:simpleType>
        <xsd:restriction base="dms:Choice">
          <xsd:enumeration value="SharePoint"/>
          <xsd:enumeration value="Dynamic AX"/>
          <xsd:enumeration value="CaseWare"/>
          <xsd:enumeration value="PaySpace"/>
          <xsd:enumeration value="Lexis Nexis"/>
        </xsd:restriction>
      </xsd:simpleType>
    </xsd:element>
    <xsd:element name="RecordType" ma:index="13" nillable="true" ma:displayName="Record Type" ma:default="Electronic" ma:format="Dropdown" ma:internalName="RecordType">
      <xsd:simpleType>
        <xsd:restriction base="dms:Text">
          <xsd:maxLength value="255"/>
        </xsd:restriction>
      </xsd:simpleType>
    </xsd:element>
    <xsd:element name="Classification" ma:index="14" nillable="true" ma:displayName="Classification" ma:default="Internal" ma:format="Dropdown" ma:internalName="Classification">
      <xsd:simpleType>
        <xsd:restriction base="dms:Choice">
          <xsd:enumeration value="Internal"/>
          <xsd:enumeration value="Confidential"/>
        </xsd:restriction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fea80f7c-3fd8-4d99-a5b5-4030aae268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32" nillable="true" ma:displayName="Sign-off status" ma:internalName="Sign_x002d_off_x0020_status">
      <xsd:simpleType>
        <xsd:restriction base="dms:Text"/>
      </xsd:simpleType>
    </xsd:element>
    <xsd:element name="MediaServiceLocation" ma:index="3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647f9b-17e6-4048-ba43-0810176b1cb0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1AC4BB-D466-41D4-8BAD-20C41052668F}">
  <ds:schemaRefs>
    <ds:schemaRef ds:uri="http://schemas.microsoft.com/office/2006/metadata/properties"/>
    <ds:schemaRef ds:uri="http://schemas.microsoft.com/office/infopath/2007/PartnerControls"/>
    <ds:schemaRef ds:uri="7726b06a-d2d7-4530-a604-1f0ccdbe0f88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57F6BB9-B4B0-4F85-9187-544AF64920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726b06a-d2d7-4530-a604-1f0ccdbe0f88"/>
    <ds:schemaRef ds:uri="f1647f9b-17e6-4048-ba43-0810176b1c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A13A5B-E184-4561-9084-1CC35F690D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Masilu Kgofelo</dc:creator>
  <cp:keywords/>
  <dc:description/>
  <cp:lastModifiedBy>Masilu Kgofelo</cp:lastModifiedBy>
  <cp:revision>30</cp:revision>
  <dcterms:created xsi:type="dcterms:W3CDTF">2026-07-18T18:51:00Z</dcterms:created>
  <dcterms:modified xsi:type="dcterms:W3CDTF">2026-09-21T15:25:00Z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0x010100849C4932F2A1DA4593E54AF31E9FA74B</vt:lpwstr>
  </property>
  <property fmtid="{D5CDD505-2E9C-101B-9397-08002B2CF9AE}" pid="3" name="MediaServiceImageTags">
    <vt:lpwstr/>
  </property>
</Properties>
</file>